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82" w:rsidRDefault="00E30882" w:rsidP="00E30882">
      <w:pPr>
        <w:tabs>
          <w:tab w:val="left" w:pos="6804"/>
          <w:tab w:val="left" w:pos="7088"/>
        </w:tabs>
        <w:ind w:left="-567" w:firstLine="567"/>
        <w:jc w:val="center"/>
        <w:rPr>
          <w:rFonts w:cs="Times New Roman"/>
          <w:b/>
        </w:rPr>
      </w:pPr>
      <w:r w:rsidRPr="004C66E2">
        <w:rPr>
          <w:rFonts w:cs="Times New Roman"/>
          <w:b/>
        </w:rPr>
        <w:t xml:space="preserve">Примерная тематика </w:t>
      </w:r>
      <w:r>
        <w:rPr>
          <w:rFonts w:cs="Times New Roman"/>
          <w:b/>
        </w:rPr>
        <w:t>занятий всеобуча</w:t>
      </w:r>
      <w:r w:rsidRPr="001E7481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для </w:t>
      </w:r>
      <w:proofErr w:type="gramStart"/>
      <w:r>
        <w:rPr>
          <w:rFonts w:cs="Times New Roman"/>
          <w:b/>
        </w:rPr>
        <w:t>родителей</w:t>
      </w:r>
      <w:proofErr w:type="gramEnd"/>
      <w:r>
        <w:rPr>
          <w:rFonts w:cs="Times New Roman"/>
          <w:b/>
        </w:rPr>
        <w:t xml:space="preserve"> обучающихся 10-11 классов.</w:t>
      </w:r>
    </w:p>
    <w:p w:rsidR="00E30882" w:rsidRDefault="00E30882" w:rsidP="00E30882">
      <w:pPr>
        <w:pStyle w:val="c4"/>
        <w:shd w:val="clear" w:color="auto" w:fill="FFFFFF"/>
        <w:tabs>
          <w:tab w:val="left" w:pos="1058"/>
        </w:tabs>
        <w:spacing w:before="0" w:beforeAutospacing="0" w:after="0" w:afterAutospacing="0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9639"/>
        <w:gridCol w:w="141"/>
        <w:gridCol w:w="1452"/>
      </w:tblGrid>
      <w:tr w:rsidR="00E30882" w:rsidRPr="00B165F7" w:rsidTr="00CC7DE0">
        <w:tc>
          <w:tcPr>
            <w:tcW w:w="4503" w:type="dxa"/>
            <w:shd w:val="clear" w:color="auto" w:fill="auto"/>
          </w:tcPr>
          <w:p w:rsidR="00E30882" w:rsidRPr="00587E5F" w:rsidRDefault="00E30882" w:rsidP="00CC7DE0">
            <w:pPr>
              <w:jc w:val="center"/>
              <w:rPr>
                <w:rFonts w:cs="Times New Roman"/>
              </w:rPr>
            </w:pPr>
          </w:p>
          <w:p w:rsidR="00E30882" w:rsidRPr="00587E5F" w:rsidRDefault="00E30882" w:rsidP="00CC7DE0">
            <w:pPr>
              <w:jc w:val="center"/>
              <w:rPr>
                <w:rFonts w:cs="Times New Roman"/>
              </w:rPr>
            </w:pPr>
            <w:r w:rsidRPr="00587E5F">
              <w:rPr>
                <w:rFonts w:cs="Times New Roman"/>
              </w:rPr>
              <w:t>Тема</w:t>
            </w:r>
          </w:p>
        </w:tc>
        <w:tc>
          <w:tcPr>
            <w:tcW w:w="9639" w:type="dxa"/>
            <w:shd w:val="clear" w:color="auto" w:fill="auto"/>
          </w:tcPr>
          <w:p w:rsidR="00E30882" w:rsidRPr="00587E5F" w:rsidRDefault="00E30882" w:rsidP="00CC7DE0">
            <w:pPr>
              <w:jc w:val="center"/>
              <w:rPr>
                <w:rFonts w:cs="Times New Roman"/>
              </w:rPr>
            </w:pPr>
          </w:p>
          <w:p w:rsidR="00E30882" w:rsidRPr="00587E5F" w:rsidRDefault="00E30882" w:rsidP="00CC7DE0">
            <w:pPr>
              <w:jc w:val="center"/>
              <w:rPr>
                <w:rFonts w:cs="Times New Roman"/>
              </w:rPr>
            </w:pPr>
            <w:r w:rsidRPr="00587E5F">
              <w:rPr>
                <w:rFonts w:cs="Times New Roman"/>
              </w:rPr>
              <w:t>Задачи</w:t>
            </w:r>
          </w:p>
          <w:p w:rsidR="00E30882" w:rsidRPr="00587E5F" w:rsidRDefault="00E30882" w:rsidP="00CC7DE0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E30882" w:rsidRPr="00587E5F" w:rsidRDefault="00E30882" w:rsidP="00CC7DE0">
            <w:pPr>
              <w:jc w:val="center"/>
              <w:rPr>
                <w:rFonts w:cs="Times New Roman"/>
              </w:rPr>
            </w:pPr>
          </w:p>
          <w:p w:rsidR="00E30882" w:rsidRPr="00587E5F" w:rsidRDefault="00E30882" w:rsidP="00CC7DE0">
            <w:pPr>
              <w:jc w:val="center"/>
              <w:rPr>
                <w:rFonts w:cs="Times New Roman"/>
              </w:rPr>
            </w:pPr>
            <w:r w:rsidRPr="00587E5F">
              <w:rPr>
                <w:rFonts w:cs="Times New Roman"/>
              </w:rPr>
              <w:t>Сроки</w:t>
            </w:r>
          </w:p>
        </w:tc>
      </w:tr>
      <w:tr w:rsidR="00E30882" w:rsidRPr="00F35B96" w:rsidTr="00CC7DE0">
        <w:tc>
          <w:tcPr>
            <w:tcW w:w="15735" w:type="dxa"/>
            <w:gridSpan w:val="4"/>
            <w:shd w:val="clear" w:color="auto" w:fill="auto"/>
          </w:tcPr>
          <w:p w:rsidR="00E30882" w:rsidRPr="00587E5F" w:rsidRDefault="00E30882" w:rsidP="00CC7DE0">
            <w:pPr>
              <w:jc w:val="center"/>
              <w:rPr>
                <w:rStyle w:val="c3"/>
                <w:rFonts w:cs="Times New Roman"/>
                <w:b/>
                <w:shd w:val="clear" w:color="auto" w:fill="FFFFFF"/>
              </w:rPr>
            </w:pPr>
          </w:p>
          <w:p w:rsidR="00E30882" w:rsidRPr="00587E5F" w:rsidRDefault="00E30882" w:rsidP="00CC7DE0">
            <w:pPr>
              <w:jc w:val="center"/>
              <w:rPr>
                <w:rStyle w:val="c3"/>
                <w:rFonts w:cs="Times New Roman"/>
                <w:b/>
                <w:shd w:val="clear" w:color="auto" w:fill="FFFFFF"/>
              </w:rPr>
            </w:pPr>
            <w:r w:rsidRPr="00587E5F">
              <w:rPr>
                <w:rStyle w:val="c3"/>
                <w:rFonts w:cs="Times New Roman"/>
                <w:b/>
                <w:shd w:val="clear" w:color="auto" w:fill="FFFFFF"/>
              </w:rPr>
              <w:t>10 класс</w:t>
            </w:r>
          </w:p>
          <w:p w:rsidR="00E30882" w:rsidRPr="00587E5F" w:rsidRDefault="00E30882" w:rsidP="00CC7DE0">
            <w:pPr>
              <w:jc w:val="center"/>
              <w:rPr>
                <w:rStyle w:val="c3"/>
                <w:rFonts w:cs="Times New Roman"/>
                <w:b/>
                <w:shd w:val="clear" w:color="auto" w:fill="FFFFFF"/>
              </w:rPr>
            </w:pPr>
          </w:p>
        </w:tc>
      </w:tr>
      <w:tr w:rsidR="00E30882" w:rsidRPr="00F35B96" w:rsidTr="00CC7DE0">
        <w:tc>
          <w:tcPr>
            <w:tcW w:w="4503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«Возрастные особенности юношества».</w:t>
            </w:r>
          </w:p>
        </w:tc>
        <w:tc>
          <w:tcPr>
            <w:tcW w:w="9639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1. Расширить представления родителей о психологических особенностях старшеклассников.</w:t>
            </w:r>
          </w:p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2. Помочь родителям в выработке гармоничных способов взаимоотношений с юношами и девушками в семье.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30882" w:rsidRPr="00257C4B" w:rsidRDefault="00E30882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</w:tc>
      </w:tr>
      <w:tr w:rsidR="00E30882" w:rsidRPr="00F35B96" w:rsidTr="00CC7DE0">
        <w:tc>
          <w:tcPr>
            <w:tcW w:w="4503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2. «Молодежные субкультуры».</w:t>
            </w:r>
          </w:p>
        </w:tc>
        <w:tc>
          <w:tcPr>
            <w:tcW w:w="9639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1. Информировать родителей о понятии «субкультура» и ее значении для молодежи.</w:t>
            </w:r>
          </w:p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2. Способствовать формированию у родителей толерантного отношения к молодежной  субкультуре.</w:t>
            </w:r>
          </w:p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3. Помочь родителям в выработке способов противодействия негативному влиянию субкультуры на развитие личности юноши или девушки (в случае необходимости).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30882" w:rsidRPr="00257C4B" w:rsidRDefault="00E30882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 четверть</w:t>
            </w:r>
          </w:p>
        </w:tc>
      </w:tr>
      <w:tr w:rsidR="00E30882" w:rsidRPr="00F35B96" w:rsidTr="00CC7DE0">
        <w:tc>
          <w:tcPr>
            <w:tcW w:w="4503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3. «Как понять взрослого ребенка».</w:t>
            </w:r>
          </w:p>
        </w:tc>
        <w:tc>
          <w:tcPr>
            <w:tcW w:w="9639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1. Обсудить причины возникновения проблем во взаимоотношениях старших школьников с родителями, наметить пути их решения.</w:t>
            </w:r>
          </w:p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2. Предложить практические рекомендации родителям по разрешению конфликтных ситуаций, связанных с эмоциональными и поведенческими реакциями старших школьников.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30882" w:rsidRPr="00257C4B" w:rsidRDefault="00E30882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</w:tc>
      </w:tr>
      <w:tr w:rsidR="00E30882" w:rsidRPr="00F35B96" w:rsidTr="00CC7DE0">
        <w:tc>
          <w:tcPr>
            <w:tcW w:w="4503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4. «Юношеская любовь: первые трудности».</w:t>
            </w:r>
          </w:p>
        </w:tc>
        <w:tc>
          <w:tcPr>
            <w:tcW w:w="9639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1. Информирование родителей об особенностях юношеской любви.</w:t>
            </w:r>
          </w:p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2. Обозначить роль родительской семьи в построении гармоничных отношений юноши или девушки с будущим партнером.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E30882" w:rsidRPr="00257C4B" w:rsidRDefault="00E30882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</w:tc>
      </w:tr>
      <w:tr w:rsidR="00E30882" w:rsidRPr="00F35B96" w:rsidTr="00CC7DE0">
        <w:tc>
          <w:tcPr>
            <w:tcW w:w="15735" w:type="dxa"/>
            <w:gridSpan w:val="4"/>
            <w:shd w:val="clear" w:color="auto" w:fill="auto"/>
          </w:tcPr>
          <w:p w:rsidR="00E30882" w:rsidRPr="00587E5F" w:rsidRDefault="00E30882" w:rsidP="00CC7DE0">
            <w:pPr>
              <w:jc w:val="center"/>
              <w:rPr>
                <w:rStyle w:val="c3"/>
                <w:rFonts w:cs="Times New Roman"/>
                <w:b/>
                <w:shd w:val="clear" w:color="auto" w:fill="FFFFFF"/>
              </w:rPr>
            </w:pPr>
          </w:p>
          <w:p w:rsidR="00E30882" w:rsidRPr="00587E5F" w:rsidRDefault="00E30882" w:rsidP="00CC7DE0">
            <w:pPr>
              <w:jc w:val="center"/>
              <w:rPr>
                <w:rStyle w:val="c3"/>
                <w:rFonts w:cs="Times New Roman"/>
                <w:b/>
                <w:shd w:val="clear" w:color="auto" w:fill="FFFFFF"/>
              </w:rPr>
            </w:pPr>
            <w:r w:rsidRPr="00587E5F">
              <w:rPr>
                <w:rStyle w:val="c3"/>
                <w:rFonts w:cs="Times New Roman"/>
                <w:b/>
                <w:shd w:val="clear" w:color="auto" w:fill="FFFFFF"/>
              </w:rPr>
              <w:t>11 класс</w:t>
            </w:r>
          </w:p>
          <w:p w:rsidR="00E30882" w:rsidRPr="00587E5F" w:rsidRDefault="00E30882" w:rsidP="00CC7DE0">
            <w:pPr>
              <w:jc w:val="center"/>
              <w:rPr>
                <w:rStyle w:val="c3"/>
                <w:rFonts w:cs="Times New Roman"/>
                <w:b/>
                <w:shd w:val="clear" w:color="auto" w:fill="FFFFFF"/>
              </w:rPr>
            </w:pPr>
          </w:p>
        </w:tc>
      </w:tr>
      <w:tr w:rsidR="00E30882" w:rsidRPr="00F35B96" w:rsidTr="00CC7DE0">
        <w:tc>
          <w:tcPr>
            <w:tcW w:w="4503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1. «Готовимся к ЕГЭ».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1. Познакомить родителей с факторами, вызывающими стрессовые реакции у выпускника в период подготовки и сдачи ЕГЭ.</w:t>
            </w:r>
          </w:p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2. Обсудить  возможности организации жизнедеятельности выпускника для сохранения психологического здоровья. </w:t>
            </w:r>
          </w:p>
        </w:tc>
        <w:tc>
          <w:tcPr>
            <w:tcW w:w="1452" w:type="dxa"/>
            <w:shd w:val="clear" w:color="auto" w:fill="auto"/>
          </w:tcPr>
          <w:p w:rsidR="00E30882" w:rsidRPr="00257C4B" w:rsidRDefault="00E30882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 четверть</w:t>
            </w:r>
          </w:p>
        </w:tc>
      </w:tr>
      <w:tr w:rsidR="00E30882" w:rsidRPr="00F35B96" w:rsidTr="00CC7DE0">
        <w:tc>
          <w:tcPr>
            <w:tcW w:w="4503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2. «Молодежный экстремизм в сети 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Интернет как социальная угроза».</w:t>
            </w:r>
          </w:p>
          <w:p w:rsidR="00E30882" w:rsidRPr="00587E5F" w:rsidRDefault="00E30882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E30882" w:rsidRPr="00587E5F" w:rsidRDefault="00E30882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lastRenderedPageBreak/>
              <w:t xml:space="preserve">1. </w:t>
            </w:r>
            <w:r w:rsidRPr="00587E5F">
              <w:rPr>
                <w:rFonts w:eastAsia="Times New Roman" w:cs="Times New Roman" w:hint="eastAsia"/>
                <w:iCs/>
                <w:color w:val="000000"/>
                <w:lang w:eastAsia="ru-RU"/>
              </w:rPr>
              <w:t>И</w:t>
            </w: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нформировать родителей о понятии «молодежный экстремизм», формах </w:t>
            </w: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lastRenderedPageBreak/>
              <w:t>экстремистских действий, особенностях молодежного экстремизма, способах вовлечения молодежи в неформальные экстремистские объединения в социальных сетях.</w:t>
            </w:r>
          </w:p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2. Помочь родителям объяснить последствия участия в деятельности экстремистских организаций, познакомить с Федеральным законом РФ  №114-ФЗ «О противодействии экстремистской деятельности», в котором выделены признаки экстремистской деятельности. </w:t>
            </w:r>
          </w:p>
        </w:tc>
        <w:tc>
          <w:tcPr>
            <w:tcW w:w="1452" w:type="dxa"/>
            <w:shd w:val="clear" w:color="auto" w:fill="auto"/>
          </w:tcPr>
          <w:p w:rsidR="00E30882" w:rsidRPr="00257C4B" w:rsidRDefault="00E30882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lastRenderedPageBreak/>
              <w:t>II четверть</w:t>
            </w:r>
          </w:p>
        </w:tc>
      </w:tr>
      <w:tr w:rsidR="00E30882" w:rsidRPr="00F35B96" w:rsidTr="00CC7DE0">
        <w:tc>
          <w:tcPr>
            <w:tcW w:w="4503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3. ««Роль семьи на этапе жизненного самоопределения старших школьников». </w:t>
            </w:r>
          </w:p>
          <w:p w:rsidR="00E30882" w:rsidRPr="00587E5F" w:rsidRDefault="00E30882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1. Информировать родителей о процессе личностного и профессионального самоопределения старших школьников.</w:t>
            </w:r>
          </w:p>
        </w:tc>
        <w:tc>
          <w:tcPr>
            <w:tcW w:w="1452" w:type="dxa"/>
            <w:shd w:val="clear" w:color="auto" w:fill="auto"/>
          </w:tcPr>
          <w:p w:rsidR="00E30882" w:rsidRPr="00257C4B" w:rsidRDefault="00E30882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III четверть</w:t>
            </w:r>
          </w:p>
        </w:tc>
      </w:tr>
      <w:tr w:rsidR="00E30882" w:rsidRPr="00F35B96" w:rsidTr="00CC7DE0">
        <w:tc>
          <w:tcPr>
            <w:tcW w:w="4503" w:type="dxa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4. «Как помочь выпускнику преодолеть предэкзаменационный стресс».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1. Способствовать развитию психолого-педагогической культуры родителей для правильного сопровождения обучающихся в экзаменационный период.</w:t>
            </w:r>
          </w:p>
          <w:p w:rsidR="00E30882" w:rsidRPr="00587E5F" w:rsidRDefault="00E30882" w:rsidP="00CC7DE0">
            <w:pPr>
              <w:shd w:val="clear" w:color="auto" w:fill="FFFFFF"/>
              <w:ind w:firstLine="459"/>
              <w:outlineLvl w:val="1"/>
              <w:rPr>
                <w:rFonts w:eastAsia="Times New Roman" w:cs="Times New Roman"/>
                <w:iCs/>
                <w:color w:val="000000"/>
                <w:lang w:eastAsia="ru-RU"/>
              </w:rPr>
            </w:pPr>
            <w:r w:rsidRPr="00587E5F">
              <w:rPr>
                <w:rFonts w:eastAsia="Times New Roman" w:cs="Times New Roman"/>
                <w:iCs/>
                <w:color w:val="000000"/>
                <w:lang w:eastAsia="ru-RU"/>
              </w:rPr>
              <w:t>2. Информировать родителей о способах снятия психоэмоционального напряжения, тревожности у выпускников в период подготовки и прохождения экзаменов.</w:t>
            </w:r>
          </w:p>
        </w:tc>
        <w:tc>
          <w:tcPr>
            <w:tcW w:w="1452" w:type="dxa"/>
            <w:shd w:val="clear" w:color="auto" w:fill="auto"/>
          </w:tcPr>
          <w:p w:rsidR="00E30882" w:rsidRPr="00257C4B" w:rsidRDefault="00E30882" w:rsidP="00CC7D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C4B">
              <w:rPr>
                <w:sz w:val="22"/>
                <w:szCs w:val="22"/>
              </w:rPr>
              <w:t>IV четверть</w:t>
            </w:r>
          </w:p>
        </w:tc>
      </w:tr>
    </w:tbl>
    <w:p w:rsidR="0054321F" w:rsidRDefault="00E30882"/>
    <w:sectPr w:rsidR="0054321F" w:rsidSect="00E308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882"/>
    <w:rsid w:val="004D775F"/>
    <w:rsid w:val="00506B43"/>
    <w:rsid w:val="006701C3"/>
    <w:rsid w:val="00682510"/>
    <w:rsid w:val="008C228B"/>
    <w:rsid w:val="00BE4DB3"/>
    <w:rsid w:val="00E30882"/>
    <w:rsid w:val="00E3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88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4">
    <w:name w:val="c4"/>
    <w:basedOn w:val="a"/>
    <w:rsid w:val="00E3088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rsid w:val="00E3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>гимназия 10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2021-11-23T11:12:00Z</dcterms:created>
  <dcterms:modified xsi:type="dcterms:W3CDTF">2021-11-23T11:13:00Z</dcterms:modified>
</cp:coreProperties>
</file>